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firstLineChars="200"/>
        <w:jc w:val="center"/>
        <w:rPr>
          <w:rFonts w:ascii="黑体" w:hAnsi="黑体" w:eastAsia="黑体"/>
          <w:b/>
          <w:sz w:val="32"/>
          <w:szCs w:val="32"/>
        </w:rPr>
      </w:pPr>
      <w:r>
        <w:rPr>
          <w:rFonts w:hint="eastAsia" w:ascii="黑体" w:hAnsi="黑体" w:eastAsia="黑体"/>
          <w:b/>
          <w:sz w:val="32"/>
          <w:szCs w:val="32"/>
        </w:rPr>
        <w:t>中国石油大学（北京）第</w:t>
      </w:r>
      <w:r>
        <w:rPr>
          <w:rFonts w:hint="eastAsia" w:ascii="黑体" w:hAnsi="黑体" w:eastAsia="黑体"/>
          <w:b/>
          <w:sz w:val="32"/>
          <w:szCs w:val="32"/>
          <w:lang w:val="en-US" w:eastAsia="zh-CN"/>
        </w:rPr>
        <w:t>五</w:t>
      </w:r>
      <w:r>
        <w:rPr>
          <w:rFonts w:hint="eastAsia" w:ascii="黑体" w:hAnsi="黑体" w:eastAsia="黑体"/>
          <w:b/>
          <w:sz w:val="32"/>
          <w:szCs w:val="32"/>
        </w:rPr>
        <w:t>次研究生代表大会</w:t>
      </w:r>
    </w:p>
    <w:p>
      <w:pPr>
        <w:spacing w:line="360" w:lineRule="auto"/>
        <w:ind w:firstLine="643" w:firstLineChars="200"/>
        <w:jc w:val="center"/>
        <w:rPr>
          <w:rFonts w:ascii="黑体" w:hAnsi="黑体" w:eastAsia="黑体"/>
          <w:b/>
          <w:sz w:val="32"/>
          <w:szCs w:val="32"/>
        </w:rPr>
      </w:pPr>
      <w:r>
        <w:rPr>
          <w:rFonts w:hint="eastAsia" w:ascii="黑体" w:hAnsi="黑体" w:eastAsia="黑体"/>
          <w:b/>
          <w:sz w:val="32"/>
          <w:szCs w:val="32"/>
        </w:rPr>
        <w:t>列席代表推荐工作办法及指导意见</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一、中国石油大学（北京）第</w:t>
      </w:r>
      <w:r>
        <w:rPr>
          <w:rFonts w:hint="eastAsia" w:ascii="仿宋" w:hAnsi="仿宋" w:eastAsia="仿宋"/>
          <w:sz w:val="28"/>
          <w:szCs w:val="28"/>
          <w:lang w:val="en-US" w:eastAsia="zh-CN"/>
        </w:rPr>
        <w:t>五</w:t>
      </w:r>
      <w:r>
        <w:rPr>
          <w:rFonts w:hint="eastAsia" w:ascii="仿宋" w:hAnsi="仿宋" w:eastAsia="仿宋"/>
          <w:sz w:val="28"/>
          <w:szCs w:val="28"/>
        </w:rPr>
        <w:t>次研究生代表大会设有列席代表席位。本校教师代表、辅导员代表和第</w:t>
      </w:r>
      <w:r>
        <w:rPr>
          <w:rFonts w:hint="eastAsia" w:ascii="仿宋" w:hAnsi="仿宋" w:eastAsia="仿宋"/>
          <w:sz w:val="28"/>
          <w:szCs w:val="28"/>
          <w:lang w:val="en-US" w:eastAsia="zh-CN"/>
        </w:rPr>
        <w:t>四</w:t>
      </w:r>
      <w:r>
        <w:rPr>
          <w:rFonts w:hint="eastAsia" w:ascii="仿宋" w:hAnsi="仿宋" w:eastAsia="仿宋"/>
          <w:sz w:val="28"/>
          <w:szCs w:val="28"/>
        </w:rPr>
        <w:t xml:space="preserve">届研究生委员代表作为列席代表参加本次研究生代表大会。列席代表保留提案权，无选举权和表决权。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二、列席代表名额</w:t>
      </w:r>
    </w:p>
    <w:p>
      <w:pPr>
        <w:spacing w:line="360" w:lineRule="auto"/>
        <w:ind w:firstLine="560" w:firstLineChars="200"/>
      </w:pPr>
      <w:r>
        <w:rPr>
          <w:rFonts w:hint="eastAsia" w:ascii="仿宋" w:hAnsi="仿宋" w:eastAsia="仿宋"/>
          <w:sz w:val="28"/>
          <w:szCs w:val="28"/>
        </w:rPr>
        <w:t>教师列席代表2人、辅导员列席代表1</w:t>
      </w:r>
      <w:r>
        <w:rPr>
          <w:rFonts w:ascii="仿宋" w:hAnsi="仿宋" w:eastAsia="仿宋"/>
          <w:sz w:val="28"/>
          <w:szCs w:val="28"/>
        </w:rPr>
        <w:t>3</w:t>
      </w:r>
      <w:r>
        <w:rPr>
          <w:rFonts w:hint="eastAsia" w:ascii="仿宋" w:hAnsi="仿宋" w:eastAsia="仿宋"/>
          <w:sz w:val="28"/>
          <w:szCs w:val="28"/>
        </w:rPr>
        <w:t>人（每院1人）、第</w:t>
      </w:r>
      <w:r>
        <w:rPr>
          <w:rFonts w:hint="eastAsia" w:ascii="仿宋" w:hAnsi="仿宋" w:eastAsia="仿宋"/>
          <w:sz w:val="28"/>
          <w:szCs w:val="28"/>
          <w:lang w:val="en-US" w:eastAsia="zh-CN"/>
        </w:rPr>
        <w:t>四</w:t>
      </w:r>
      <w:r>
        <w:rPr>
          <w:rFonts w:hint="eastAsia" w:ascii="仿宋" w:hAnsi="仿宋" w:eastAsia="仿宋"/>
          <w:sz w:val="28"/>
          <w:szCs w:val="28"/>
        </w:rPr>
        <w:t>届研究生委员列席代表2人。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三、代表应符合的条件</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1.思想政治觉悟性高，坚持四项基本原则，积极践行社会主义核心价值观，真正发挥先锋模范作用，拥护党的各项方针政策。</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2.有理想、有道德、有文化、有纪律，同广大研究生保持密切联系，能如实反映广大研究生的意见，是非分明，正确行使民主权利。同时，所推荐的代表应自觉遵守学校的各项规章制度，无任何不良记录。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3.推荐参加我校研代会的代表均视为无条件遵守中华人民共和国宪法及各项法律法规条款以及我校的相关校规、研代会规章制度。否则，视为放弃其代表资格。</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4.代表应具有较强的议事能力和民主作风，能够正确履行代表职责，能关心和支持学校各项工作的开展和进行。</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三、列席代表产生办法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1.研代会筹委会向在历届获得教学名师荣誉或其他突出荣誉的老师中发出中国石油大学（北京）第</w:t>
      </w:r>
      <w:r>
        <w:rPr>
          <w:rFonts w:hint="eastAsia" w:ascii="仿宋" w:hAnsi="仿宋" w:eastAsia="仿宋"/>
          <w:sz w:val="28"/>
          <w:szCs w:val="28"/>
          <w:lang w:val="en-US" w:eastAsia="zh-CN"/>
        </w:rPr>
        <w:t>五</w:t>
      </w:r>
      <w:r>
        <w:rPr>
          <w:rFonts w:hint="eastAsia" w:ascii="仿宋" w:hAnsi="仿宋" w:eastAsia="仿宋"/>
          <w:sz w:val="28"/>
          <w:szCs w:val="28"/>
        </w:rPr>
        <w:t>次研究生代表大会列席代表邀请函。</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2.各院研究生会在各院党委领导及各院团委的指导下从各辅导员中提出大会列席代表候选人名单后，按照公平、公正、公开原则，经过民主审议通过，确定本院的辅导员代表。</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3.第</w:t>
      </w:r>
      <w:r>
        <w:rPr>
          <w:rFonts w:hint="eastAsia" w:ascii="仿宋" w:hAnsi="仿宋" w:eastAsia="仿宋"/>
          <w:sz w:val="28"/>
          <w:szCs w:val="28"/>
          <w:lang w:val="en-US" w:eastAsia="zh-CN"/>
        </w:rPr>
        <w:t>四</w:t>
      </w:r>
      <w:r>
        <w:rPr>
          <w:rFonts w:hint="eastAsia" w:ascii="仿宋" w:hAnsi="仿宋" w:eastAsia="仿宋"/>
          <w:sz w:val="28"/>
          <w:szCs w:val="28"/>
        </w:rPr>
        <w:t>届研究生委员代表将由第</w:t>
      </w:r>
      <w:r>
        <w:rPr>
          <w:rFonts w:hint="eastAsia" w:ascii="仿宋" w:hAnsi="仿宋" w:eastAsia="仿宋"/>
          <w:sz w:val="28"/>
          <w:szCs w:val="28"/>
          <w:lang w:val="en-US" w:eastAsia="zh-CN"/>
        </w:rPr>
        <w:t>四</w:t>
      </w:r>
      <w:r>
        <w:rPr>
          <w:rFonts w:hint="eastAsia" w:ascii="仿宋" w:hAnsi="仿宋" w:eastAsia="仿宋"/>
          <w:sz w:val="28"/>
          <w:szCs w:val="28"/>
        </w:rPr>
        <w:t>届研究生委员会推荐产生。</w:t>
      </w:r>
    </w:p>
    <w:p>
      <w:pPr>
        <w:spacing w:before="1248" w:beforeLines="400" w:line="360" w:lineRule="auto"/>
        <w:ind w:firstLine="560" w:firstLineChars="200"/>
        <w:jc w:val="right"/>
        <w:rPr>
          <w:rFonts w:ascii="仿宋" w:hAnsi="仿宋" w:eastAsia="仿宋"/>
          <w:sz w:val="28"/>
          <w:szCs w:val="28"/>
        </w:rPr>
      </w:pPr>
      <w:r>
        <w:rPr>
          <w:rFonts w:hint="eastAsia" w:ascii="仿宋" w:hAnsi="仿宋" w:eastAsia="仿宋"/>
          <w:sz w:val="28"/>
          <w:szCs w:val="28"/>
        </w:rPr>
        <w:t>共青团中国石油大学（北京）委员会</w:t>
      </w:r>
    </w:p>
    <w:p>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中国石油大学（北京）第</w:t>
      </w:r>
      <w:r>
        <w:rPr>
          <w:rFonts w:hint="eastAsia" w:ascii="仿宋" w:hAnsi="仿宋" w:eastAsia="仿宋"/>
          <w:sz w:val="28"/>
          <w:szCs w:val="28"/>
          <w:lang w:val="en-US" w:eastAsia="zh-CN"/>
        </w:rPr>
        <w:t>五</w:t>
      </w:r>
      <w:r>
        <w:rPr>
          <w:rFonts w:hint="eastAsia" w:ascii="仿宋" w:hAnsi="仿宋" w:eastAsia="仿宋"/>
          <w:sz w:val="28"/>
          <w:szCs w:val="28"/>
        </w:rPr>
        <w:t>次研究生代表大会筹备委员会</w:t>
      </w:r>
    </w:p>
    <w:p>
      <w:pPr>
        <w:spacing w:line="360" w:lineRule="auto"/>
        <w:ind w:firstLine="560" w:firstLineChars="200"/>
        <w:jc w:val="right"/>
        <w:rPr>
          <w:rFonts w:hint="eastAsia" w:ascii="仿宋" w:hAnsi="仿宋" w:eastAsia="仿宋"/>
          <w:sz w:val="28"/>
          <w:szCs w:val="28"/>
          <w:highlight w:val="none"/>
        </w:rPr>
      </w:pPr>
      <w:r>
        <w:rPr>
          <w:rFonts w:hint="eastAsia" w:ascii="仿宋" w:hAnsi="仿宋" w:eastAsia="仿宋"/>
          <w:sz w:val="28"/>
          <w:szCs w:val="28"/>
          <w:highlight w:val="none"/>
          <w:lang w:val="en-US" w:eastAsia="zh-CN"/>
        </w:rPr>
        <w:t>2021</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11</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25</w:t>
      </w:r>
      <w:r>
        <w:rPr>
          <w:rFonts w:hint="eastAsia" w:ascii="仿宋" w:hAnsi="仿宋" w:eastAsia="仿宋"/>
          <w:sz w:val="28"/>
          <w:szCs w:val="28"/>
          <w:highlight w:val="none"/>
        </w:rPr>
        <w:t>日</w:t>
      </w:r>
    </w:p>
    <w:p>
      <w:pPr>
        <w:spacing w:line="360" w:lineRule="auto"/>
      </w:pPr>
      <w:bookmarkStart w:id="0" w:name="_GoBack"/>
      <w:bookmarkEnd w:id="0"/>
    </w:p>
    <w:sectPr>
      <w:headerReference r:id="rId3" w:type="default"/>
      <w:footerReference r:id="rId4" w:type="default"/>
      <w:pgSz w:w="11906" w:h="16838"/>
      <w:pgMar w:top="1361" w:right="1797" w:bottom="1361" w:left="1797" w:header="1020" w:footer="992" w:gutter="0"/>
      <w:pgNumType w:start="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华文新魏" w:eastAsia="华文新魏"/>
        <w:b/>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2"/>
      </w:pBdr>
      <w:snapToGrid/>
      <w:rPr>
        <w:rFonts w:ascii="华文行楷" w:hAnsi="黑体" w:eastAsia="华文行楷"/>
        <w:b/>
        <w:color w:val="000000"/>
        <w:sz w:val="16"/>
        <w:szCs w:val="16"/>
      </w:rPr>
    </w:pPr>
    <w:r>
      <w:rPr>
        <w:lang w:val="en-US"/>
      </w:rPr>
      <w:drawing>
        <wp:anchor distT="0" distB="0" distL="114300" distR="114300" simplePos="0" relativeHeight="251659264" behindDoc="1" locked="0" layoutInCell="1" allowOverlap="1">
          <wp:simplePos x="0" y="0"/>
          <wp:positionH relativeFrom="column">
            <wp:posOffset>411480</wp:posOffset>
          </wp:positionH>
          <wp:positionV relativeFrom="paragraph">
            <wp:posOffset>-60960</wp:posOffset>
          </wp:positionV>
          <wp:extent cx="356235" cy="297180"/>
          <wp:effectExtent l="0" t="0" r="0" b="0"/>
          <wp:wrapNone/>
          <wp:docPr id="35" name="图片 35" descr="校标(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校标(黑)"/>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6235" cy="297180"/>
                  </a:xfrm>
                  <a:prstGeom prst="rect">
                    <a:avLst/>
                  </a:prstGeom>
                  <a:noFill/>
                  <a:ln>
                    <a:noFill/>
                  </a:ln>
                </pic:spPr>
              </pic:pic>
            </a:graphicData>
          </a:graphic>
        </wp:anchor>
      </w:drawing>
    </w:r>
    <w:r>
      <w:rPr>
        <w:rFonts w:hint="eastAsia" w:ascii="华文行楷" w:hAnsi="黑体" w:eastAsia="华文行楷"/>
        <w:b/>
        <w:color w:val="000000"/>
        <w:sz w:val="24"/>
        <w:szCs w:val="24"/>
      </w:rPr>
      <w:t>中国石油大学(北京)第</w:t>
    </w:r>
    <w:r>
      <w:rPr>
        <w:rFonts w:hint="eastAsia" w:ascii="华文行楷" w:hAnsi="黑体" w:eastAsia="华文行楷"/>
        <w:b/>
        <w:color w:val="000000"/>
        <w:sz w:val="24"/>
        <w:szCs w:val="24"/>
        <w:lang w:val="en-US" w:eastAsia="zh-CN"/>
      </w:rPr>
      <w:t>五</w:t>
    </w:r>
    <w:r>
      <w:rPr>
        <w:rFonts w:hint="eastAsia" w:ascii="华文行楷" w:hAnsi="黑体" w:eastAsia="华文行楷"/>
        <w:b/>
        <w:color w:val="000000"/>
        <w:sz w:val="24"/>
        <w:szCs w:val="24"/>
      </w:rPr>
      <w:t>次研究生代表大会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7FC"/>
    <w:rsid w:val="00003B1E"/>
    <w:rsid w:val="00025269"/>
    <w:rsid w:val="000264F0"/>
    <w:rsid w:val="00056217"/>
    <w:rsid w:val="00073F26"/>
    <w:rsid w:val="00086DB5"/>
    <w:rsid w:val="000B5EF4"/>
    <w:rsid w:val="0010476B"/>
    <w:rsid w:val="00114D79"/>
    <w:rsid w:val="001258FC"/>
    <w:rsid w:val="00163E43"/>
    <w:rsid w:val="00181090"/>
    <w:rsid w:val="001903DB"/>
    <w:rsid w:val="001F07C6"/>
    <w:rsid w:val="001F2D99"/>
    <w:rsid w:val="00222C8B"/>
    <w:rsid w:val="0023134C"/>
    <w:rsid w:val="00257716"/>
    <w:rsid w:val="00264474"/>
    <w:rsid w:val="00271EC2"/>
    <w:rsid w:val="00274566"/>
    <w:rsid w:val="002814D1"/>
    <w:rsid w:val="00291987"/>
    <w:rsid w:val="00293B83"/>
    <w:rsid w:val="0029425D"/>
    <w:rsid w:val="002A60E0"/>
    <w:rsid w:val="002B0854"/>
    <w:rsid w:val="002D59BC"/>
    <w:rsid w:val="00315836"/>
    <w:rsid w:val="00321E6E"/>
    <w:rsid w:val="00327AC5"/>
    <w:rsid w:val="003472ED"/>
    <w:rsid w:val="0036093F"/>
    <w:rsid w:val="00360CD2"/>
    <w:rsid w:val="00362F55"/>
    <w:rsid w:val="0037087F"/>
    <w:rsid w:val="00387DE8"/>
    <w:rsid w:val="00394C01"/>
    <w:rsid w:val="003965B4"/>
    <w:rsid w:val="00396EA5"/>
    <w:rsid w:val="003B6613"/>
    <w:rsid w:val="003C212D"/>
    <w:rsid w:val="003C7B1C"/>
    <w:rsid w:val="003E26A1"/>
    <w:rsid w:val="003E7C67"/>
    <w:rsid w:val="004217AE"/>
    <w:rsid w:val="004624EA"/>
    <w:rsid w:val="004A3E8F"/>
    <w:rsid w:val="004B3A8C"/>
    <w:rsid w:val="004C0FEA"/>
    <w:rsid w:val="004C1F3B"/>
    <w:rsid w:val="004F2F1F"/>
    <w:rsid w:val="004F63A2"/>
    <w:rsid w:val="00501181"/>
    <w:rsid w:val="00502624"/>
    <w:rsid w:val="00505E13"/>
    <w:rsid w:val="00535FEA"/>
    <w:rsid w:val="00560AEC"/>
    <w:rsid w:val="005A3E92"/>
    <w:rsid w:val="005C38AD"/>
    <w:rsid w:val="005C441C"/>
    <w:rsid w:val="00623E55"/>
    <w:rsid w:val="00640FCA"/>
    <w:rsid w:val="00681491"/>
    <w:rsid w:val="00694A10"/>
    <w:rsid w:val="006A2A18"/>
    <w:rsid w:val="006B42C7"/>
    <w:rsid w:val="006B78EE"/>
    <w:rsid w:val="006D6304"/>
    <w:rsid w:val="006E230D"/>
    <w:rsid w:val="006E49C3"/>
    <w:rsid w:val="0071085C"/>
    <w:rsid w:val="0071682B"/>
    <w:rsid w:val="0072177C"/>
    <w:rsid w:val="007470DD"/>
    <w:rsid w:val="007B7ABB"/>
    <w:rsid w:val="007D32BA"/>
    <w:rsid w:val="007E3AD7"/>
    <w:rsid w:val="007E4528"/>
    <w:rsid w:val="007F17B5"/>
    <w:rsid w:val="0080055E"/>
    <w:rsid w:val="00871C9E"/>
    <w:rsid w:val="00885C82"/>
    <w:rsid w:val="00896A36"/>
    <w:rsid w:val="008A148B"/>
    <w:rsid w:val="008C7922"/>
    <w:rsid w:val="008C7F28"/>
    <w:rsid w:val="008D2319"/>
    <w:rsid w:val="008E1C3C"/>
    <w:rsid w:val="009445AD"/>
    <w:rsid w:val="0098283C"/>
    <w:rsid w:val="009B4B41"/>
    <w:rsid w:val="009D32D2"/>
    <w:rsid w:val="009E3FE9"/>
    <w:rsid w:val="009E42C9"/>
    <w:rsid w:val="009F2346"/>
    <w:rsid w:val="00A128D3"/>
    <w:rsid w:val="00A338FC"/>
    <w:rsid w:val="00A3421D"/>
    <w:rsid w:val="00A54B34"/>
    <w:rsid w:val="00A64FC8"/>
    <w:rsid w:val="00A675A0"/>
    <w:rsid w:val="00A93AB4"/>
    <w:rsid w:val="00AA03C0"/>
    <w:rsid w:val="00AB0497"/>
    <w:rsid w:val="00AB4116"/>
    <w:rsid w:val="00AC3C00"/>
    <w:rsid w:val="00AF0441"/>
    <w:rsid w:val="00B019E2"/>
    <w:rsid w:val="00B051F8"/>
    <w:rsid w:val="00B06212"/>
    <w:rsid w:val="00B06231"/>
    <w:rsid w:val="00B552CE"/>
    <w:rsid w:val="00B91C2E"/>
    <w:rsid w:val="00BA0F82"/>
    <w:rsid w:val="00BB6B44"/>
    <w:rsid w:val="00BC5943"/>
    <w:rsid w:val="00C9201B"/>
    <w:rsid w:val="00C944CA"/>
    <w:rsid w:val="00C94A53"/>
    <w:rsid w:val="00C9571C"/>
    <w:rsid w:val="00CA1B1E"/>
    <w:rsid w:val="00CA3FDB"/>
    <w:rsid w:val="00CD4B8D"/>
    <w:rsid w:val="00D06CA8"/>
    <w:rsid w:val="00D0714D"/>
    <w:rsid w:val="00D14BFF"/>
    <w:rsid w:val="00D21F57"/>
    <w:rsid w:val="00D222B0"/>
    <w:rsid w:val="00D43210"/>
    <w:rsid w:val="00D449C3"/>
    <w:rsid w:val="00D566D4"/>
    <w:rsid w:val="00D7657F"/>
    <w:rsid w:val="00D92DBC"/>
    <w:rsid w:val="00DA126F"/>
    <w:rsid w:val="00DB3C10"/>
    <w:rsid w:val="00DC1D27"/>
    <w:rsid w:val="00DC4DB5"/>
    <w:rsid w:val="00DD1800"/>
    <w:rsid w:val="00DF1579"/>
    <w:rsid w:val="00E33E0A"/>
    <w:rsid w:val="00E40BB2"/>
    <w:rsid w:val="00E47C47"/>
    <w:rsid w:val="00E502E8"/>
    <w:rsid w:val="00E517FC"/>
    <w:rsid w:val="00E56CAA"/>
    <w:rsid w:val="00EA5B1D"/>
    <w:rsid w:val="00EE0FD3"/>
    <w:rsid w:val="00EF6AB0"/>
    <w:rsid w:val="00F0442E"/>
    <w:rsid w:val="00F07DEA"/>
    <w:rsid w:val="00F55E31"/>
    <w:rsid w:val="00F57865"/>
    <w:rsid w:val="00F61883"/>
    <w:rsid w:val="00F63A7A"/>
    <w:rsid w:val="00FD43AF"/>
    <w:rsid w:val="00FD690B"/>
    <w:rsid w:val="00FE13B2"/>
    <w:rsid w:val="09370D8F"/>
    <w:rsid w:val="15094E6B"/>
    <w:rsid w:val="1CE63C62"/>
    <w:rsid w:val="1F03156A"/>
    <w:rsid w:val="23DF7D30"/>
    <w:rsid w:val="3AF41DEB"/>
    <w:rsid w:val="42D249A1"/>
    <w:rsid w:val="4E5F516F"/>
    <w:rsid w:val="55B75CE7"/>
    <w:rsid w:val="6F551879"/>
    <w:rsid w:val="7EB24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